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riekatabuky"/>
        <w:tblW w:w="10065" w:type="dxa"/>
        <w:tblInd w:w="-459" w:type="dxa"/>
        <w:tblLook w:val="04A0" w:firstRow="1" w:lastRow="0" w:firstColumn="1" w:lastColumn="0" w:noHBand="0" w:noVBand="1"/>
      </w:tblPr>
      <w:tblGrid>
        <w:gridCol w:w="4110"/>
        <w:gridCol w:w="5955"/>
      </w:tblGrid>
      <w:tr w:rsidR="00F96854" w:rsidRPr="00EF197D" w14:paraId="4E9C860D" w14:textId="77777777" w:rsidTr="0003527A">
        <w:tc>
          <w:tcPr>
            <w:tcW w:w="10065" w:type="dxa"/>
            <w:gridSpan w:val="2"/>
          </w:tcPr>
          <w:p w14:paraId="3ABBB85C" w14:textId="77777777" w:rsidR="00F96854" w:rsidRPr="00EF197D" w:rsidRDefault="00F96854" w:rsidP="008331F5">
            <w:pPr>
              <w:rPr>
                <w:i/>
              </w:rPr>
            </w:pPr>
            <w:r w:rsidRPr="003F438A">
              <w:rPr>
                <w:b/>
              </w:rPr>
              <w:t>Vysoká škola:</w:t>
            </w:r>
            <w:r>
              <w:t xml:space="preserve"> </w:t>
            </w:r>
            <w:r>
              <w:rPr>
                <w:i/>
              </w:rPr>
              <w:t>Technická univerzita v Košiciach</w:t>
            </w:r>
          </w:p>
        </w:tc>
      </w:tr>
      <w:tr w:rsidR="00B40EE0" w:rsidRPr="00EF197D" w14:paraId="634A5BBC" w14:textId="77777777" w:rsidTr="0003527A">
        <w:tc>
          <w:tcPr>
            <w:tcW w:w="10065" w:type="dxa"/>
            <w:gridSpan w:val="2"/>
          </w:tcPr>
          <w:p w14:paraId="65CF7863" w14:textId="77777777" w:rsidR="00B40EE0" w:rsidRPr="00830741" w:rsidRDefault="00B40EE0" w:rsidP="00B40EE0">
            <w:pPr>
              <w:rPr>
                <w:i/>
              </w:rPr>
            </w:pPr>
            <w:r w:rsidRPr="00830741">
              <w:rPr>
                <w:b/>
              </w:rPr>
              <w:t>Fakulta:</w:t>
            </w:r>
            <w:r w:rsidRPr="00830741">
              <w:t xml:space="preserve"> </w:t>
            </w:r>
            <w:r w:rsidRPr="00830741">
              <w:rPr>
                <w:i/>
              </w:rPr>
              <w:t xml:space="preserve">Rektorát – </w:t>
            </w:r>
            <w:r>
              <w:rPr>
                <w:i/>
              </w:rPr>
              <w:t>ÚJSŠ TUKE – Oddelenie akademického športu</w:t>
            </w:r>
          </w:p>
        </w:tc>
      </w:tr>
      <w:tr w:rsidR="00F96854" w14:paraId="2C213BD5" w14:textId="77777777" w:rsidTr="0003527A">
        <w:tc>
          <w:tcPr>
            <w:tcW w:w="4110" w:type="dxa"/>
          </w:tcPr>
          <w:p w14:paraId="38DB1464" w14:textId="77777777" w:rsidR="00FC75E1" w:rsidRPr="0012524C" w:rsidRDefault="00FC75E1" w:rsidP="00FC75E1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Kód predmetu:</w:t>
            </w:r>
            <w:r>
              <w:rPr>
                <w:color w:val="000000"/>
              </w:rPr>
              <w:t xml:space="preserve"> TV  I :   29000139</w:t>
            </w:r>
          </w:p>
          <w:p w14:paraId="47AA15E5" w14:textId="77777777" w:rsidR="00FC75E1" w:rsidRPr="0012524C" w:rsidRDefault="00FC75E1" w:rsidP="00FC75E1">
            <w:pPr>
              <w:rPr>
                <w:color w:val="000000"/>
              </w:rPr>
            </w:pPr>
            <w:r w:rsidRPr="0012524C">
              <w:rPr>
                <w:color w:val="000000"/>
              </w:rPr>
              <w:t xml:space="preserve">                           </w:t>
            </w:r>
            <w:r>
              <w:rPr>
                <w:color w:val="000000"/>
              </w:rPr>
              <w:t>TV III:   29000137</w:t>
            </w:r>
          </w:p>
          <w:p w14:paraId="12CEE890" w14:textId="6316DCAA" w:rsidR="00F96854" w:rsidRPr="00112E76" w:rsidRDefault="00FC75E1" w:rsidP="00FC75E1">
            <w:pPr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TV  V:   29000141</w:t>
            </w:r>
            <w:r w:rsidRPr="0012524C">
              <w:rPr>
                <w:color w:val="000000"/>
              </w:rPr>
              <w:t xml:space="preserve">                          </w:t>
            </w:r>
          </w:p>
        </w:tc>
        <w:tc>
          <w:tcPr>
            <w:tcW w:w="5955" w:type="dxa"/>
          </w:tcPr>
          <w:p w14:paraId="26BC9808" w14:textId="77777777" w:rsidR="0010746E" w:rsidRPr="003E314C" w:rsidRDefault="00F96854" w:rsidP="00013DDF">
            <w:pPr>
              <w:rPr>
                <w:i/>
              </w:rPr>
            </w:pPr>
            <w:r w:rsidRPr="003F438A">
              <w:rPr>
                <w:b/>
              </w:rPr>
              <w:t xml:space="preserve">Názov predmetu: </w:t>
            </w:r>
            <w:r w:rsidRPr="0086063C">
              <w:rPr>
                <w:i/>
              </w:rPr>
              <w:t>Telesná výchova</w:t>
            </w:r>
            <w:r w:rsidR="00013DDF" w:rsidRPr="0086063C">
              <w:rPr>
                <w:i/>
              </w:rPr>
              <w:t xml:space="preserve"> - </w:t>
            </w:r>
            <w:r w:rsidR="00385DB2" w:rsidRPr="0086063C">
              <w:rPr>
                <w:i/>
              </w:rPr>
              <w:t>Fitnes</w:t>
            </w:r>
          </w:p>
        </w:tc>
      </w:tr>
      <w:tr w:rsidR="00F96854" w14:paraId="457C8334" w14:textId="77777777" w:rsidTr="0003527A">
        <w:trPr>
          <w:trHeight w:val="562"/>
        </w:trPr>
        <w:tc>
          <w:tcPr>
            <w:tcW w:w="10065" w:type="dxa"/>
            <w:gridSpan w:val="2"/>
          </w:tcPr>
          <w:p w14:paraId="12011474" w14:textId="77777777" w:rsidR="00013DDF" w:rsidRPr="006C5740" w:rsidRDefault="00013DDF" w:rsidP="00013DDF">
            <w:pPr>
              <w:rPr>
                <w:color w:val="FF0000"/>
              </w:rPr>
            </w:pPr>
            <w:r w:rsidRPr="006C5740">
              <w:rPr>
                <w:b/>
              </w:rPr>
              <w:t>Druh, rozsah a metóda vzdelávacích činností:</w:t>
            </w:r>
            <w:r w:rsidRPr="006C5740">
              <w:rPr>
                <w:color w:val="FF0000"/>
              </w:rPr>
              <w:t xml:space="preserve"> </w:t>
            </w:r>
          </w:p>
          <w:p w14:paraId="4E7A50D9" w14:textId="77777777" w:rsidR="00F96854" w:rsidRPr="0010746E" w:rsidRDefault="00E64878" w:rsidP="00013DDF">
            <w:pPr>
              <w:rPr>
                <w:color w:val="000000" w:themeColor="text1"/>
              </w:rPr>
            </w:pPr>
            <w:r>
              <w:rPr>
                <w:color w:val="000000"/>
              </w:rPr>
              <w:t>C</w:t>
            </w:r>
            <w:r w:rsidR="00013DDF" w:rsidRPr="001F6F83">
              <w:rPr>
                <w:color w:val="000000"/>
              </w:rPr>
              <w:t>vičenia z TV: 2 hodiny týždenne</w:t>
            </w:r>
            <w:r w:rsidR="00013DDF">
              <w:rPr>
                <w:color w:val="000000"/>
              </w:rPr>
              <w:t xml:space="preserve">,  </w:t>
            </w:r>
            <w:r w:rsidR="00013DDF" w:rsidRPr="001F6F83">
              <w:rPr>
                <w:color w:val="000000"/>
              </w:rPr>
              <w:t>prezenčná metóda</w:t>
            </w:r>
          </w:p>
        </w:tc>
      </w:tr>
      <w:tr w:rsidR="00F96854" w14:paraId="37EDC3F7" w14:textId="77777777" w:rsidTr="0003527A">
        <w:trPr>
          <w:trHeight w:val="286"/>
        </w:trPr>
        <w:tc>
          <w:tcPr>
            <w:tcW w:w="10065" w:type="dxa"/>
            <w:gridSpan w:val="2"/>
          </w:tcPr>
          <w:p w14:paraId="54C22AB8" w14:textId="77777777" w:rsidR="00F96854" w:rsidRDefault="00F96854" w:rsidP="008331F5">
            <w:r w:rsidRPr="003122C8">
              <w:rPr>
                <w:b/>
              </w:rPr>
              <w:t>Počet kreditov:</w:t>
            </w:r>
            <w:r>
              <w:rPr>
                <w:i/>
              </w:rPr>
              <w:t xml:space="preserve"> </w:t>
            </w:r>
            <w:r w:rsidRPr="005E3B0D">
              <w:t>1</w:t>
            </w:r>
          </w:p>
        </w:tc>
      </w:tr>
      <w:tr w:rsidR="00F96854" w:rsidRPr="002A5BF1" w14:paraId="4F186039" w14:textId="77777777" w:rsidTr="0003527A">
        <w:tc>
          <w:tcPr>
            <w:tcW w:w="10065" w:type="dxa"/>
            <w:gridSpan w:val="2"/>
          </w:tcPr>
          <w:p w14:paraId="37839C85" w14:textId="17AEF784" w:rsidR="00F96854" w:rsidRPr="0082769C" w:rsidRDefault="00FC75E1" w:rsidP="0003527A">
            <w:pPr>
              <w:rPr>
                <w:i/>
                <w:color w:val="FF0000"/>
              </w:rPr>
            </w:pPr>
            <w:r w:rsidRPr="006C5740">
              <w:rPr>
                <w:b/>
                <w:color w:val="000000"/>
              </w:rPr>
              <w:t>Odporúčaný semester štúdia:</w:t>
            </w:r>
            <w:r w:rsidRPr="006C5740">
              <w:rPr>
                <w:color w:val="000000"/>
              </w:rPr>
              <w:t xml:space="preserve"> </w:t>
            </w:r>
            <w:r w:rsidR="00C43B2C" w:rsidRPr="00C43B2C">
              <w:rPr>
                <w:color w:val="000000"/>
              </w:rPr>
              <w:t>Zimný semester 2024/2025</w:t>
            </w:r>
          </w:p>
        </w:tc>
      </w:tr>
      <w:tr w:rsidR="00F96854" w:rsidRPr="002A5BF1" w14:paraId="5A77415D" w14:textId="77777777" w:rsidTr="0003527A">
        <w:tc>
          <w:tcPr>
            <w:tcW w:w="10065" w:type="dxa"/>
            <w:gridSpan w:val="2"/>
          </w:tcPr>
          <w:p w14:paraId="7530569A" w14:textId="77777777" w:rsidR="00F96854" w:rsidRPr="00CD2139" w:rsidRDefault="00F96854" w:rsidP="008331F5">
            <w:pPr>
              <w:rPr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Stupeň štúdia:</w:t>
            </w:r>
            <w:r w:rsidRPr="00CD2139">
              <w:rPr>
                <w:color w:val="000000" w:themeColor="text1"/>
              </w:rPr>
              <w:t xml:space="preserve"> </w:t>
            </w:r>
            <w:r w:rsidR="005E3B0D">
              <w:rPr>
                <w:color w:val="000000"/>
              </w:rPr>
              <w:t xml:space="preserve">1.,2 stupeň </w:t>
            </w:r>
          </w:p>
        </w:tc>
      </w:tr>
      <w:tr w:rsidR="00F96854" w:rsidRPr="002A5BF1" w14:paraId="7FEA5311" w14:textId="77777777" w:rsidTr="0003527A">
        <w:tc>
          <w:tcPr>
            <w:tcW w:w="10065" w:type="dxa"/>
            <w:gridSpan w:val="2"/>
          </w:tcPr>
          <w:p w14:paraId="2C136A86" w14:textId="77777777" w:rsidR="00F96854" w:rsidRPr="0082769C" w:rsidRDefault="00F96854" w:rsidP="00E64878">
            <w:pPr>
              <w:rPr>
                <w:i/>
                <w:color w:val="000000" w:themeColor="text1"/>
              </w:rPr>
            </w:pPr>
            <w:r w:rsidRPr="0082769C">
              <w:rPr>
                <w:b/>
                <w:color w:val="000000" w:themeColor="text1"/>
              </w:rPr>
              <w:t>Podmieňujúce predmety:</w:t>
            </w:r>
            <w:r w:rsidRPr="0082769C">
              <w:rPr>
                <w:color w:val="000000" w:themeColor="text1"/>
              </w:rPr>
              <w:t xml:space="preserve"> </w:t>
            </w:r>
            <w:r w:rsidR="00E64878" w:rsidRPr="00E64878">
              <w:rPr>
                <w:color w:val="000000" w:themeColor="text1"/>
              </w:rPr>
              <w:t>Ž</w:t>
            </w:r>
            <w:r w:rsidRPr="00E64878">
              <w:rPr>
                <w:color w:val="000000" w:themeColor="text1"/>
              </w:rPr>
              <w:t>iadny</w:t>
            </w:r>
          </w:p>
        </w:tc>
      </w:tr>
      <w:tr w:rsidR="00F96854" w:rsidRPr="000E3018" w14:paraId="67241661" w14:textId="77777777" w:rsidTr="0003527A">
        <w:trPr>
          <w:trHeight w:val="510"/>
        </w:trPr>
        <w:tc>
          <w:tcPr>
            <w:tcW w:w="10065" w:type="dxa"/>
            <w:gridSpan w:val="2"/>
          </w:tcPr>
          <w:p w14:paraId="5B81C2D0" w14:textId="77777777" w:rsidR="00F96854" w:rsidRPr="00BF03E3" w:rsidRDefault="00F96854" w:rsidP="008331F5">
            <w:pPr>
              <w:rPr>
                <w:color w:val="000000" w:themeColor="text1"/>
              </w:rPr>
            </w:pPr>
            <w:r w:rsidRPr="00BF03E3">
              <w:rPr>
                <w:b/>
                <w:color w:val="000000" w:themeColor="text1"/>
              </w:rPr>
              <w:t>Podmienky na absolvovanie predmetu:</w:t>
            </w:r>
            <w:r w:rsidRPr="00BF03E3">
              <w:rPr>
                <w:color w:val="000000" w:themeColor="text1"/>
              </w:rPr>
              <w:t xml:space="preserve"> </w:t>
            </w:r>
          </w:p>
          <w:p w14:paraId="1C1B8759" w14:textId="77777777" w:rsidR="00F96854" w:rsidRPr="00200137" w:rsidRDefault="00200137" w:rsidP="00200137">
            <w:pPr>
              <w:jc w:val="both"/>
              <w:rPr>
                <w:color w:val="000000" w:themeColor="text1"/>
              </w:rPr>
            </w:pPr>
            <w:r w:rsidRPr="0012524C">
              <w:rPr>
                <w:color w:val="000000"/>
              </w:rPr>
              <w:t>Študent sa  aktívne účastní na cvičeniach z TV v rozsahu 2 hodín týždenne.</w:t>
            </w:r>
            <w:r>
              <w:rPr>
                <w:color w:val="000000"/>
              </w:rPr>
              <w:t xml:space="preserve"> </w:t>
            </w:r>
          </w:p>
        </w:tc>
      </w:tr>
      <w:tr w:rsidR="00F96854" w:rsidRPr="00B64928" w14:paraId="4DBFFF2F" w14:textId="77777777" w:rsidTr="0003527A">
        <w:trPr>
          <w:trHeight w:val="1713"/>
        </w:trPr>
        <w:tc>
          <w:tcPr>
            <w:tcW w:w="10065" w:type="dxa"/>
            <w:gridSpan w:val="2"/>
          </w:tcPr>
          <w:p w14:paraId="6E7B7827" w14:textId="77777777" w:rsidR="00F96854" w:rsidRDefault="00F96854" w:rsidP="008331F5">
            <w:pPr>
              <w:rPr>
                <w:b/>
                <w:color w:val="000000" w:themeColor="text1"/>
              </w:rPr>
            </w:pPr>
            <w:r w:rsidRPr="00800708">
              <w:rPr>
                <w:b/>
                <w:color w:val="000000" w:themeColor="text1"/>
              </w:rPr>
              <w:t>Výsledky vzdelávania:</w:t>
            </w:r>
            <w:r>
              <w:rPr>
                <w:b/>
                <w:color w:val="000000" w:themeColor="text1"/>
              </w:rPr>
              <w:t xml:space="preserve"> </w:t>
            </w:r>
          </w:p>
          <w:p w14:paraId="11BD661C" w14:textId="77777777" w:rsidR="001332D0" w:rsidRDefault="001332D0" w:rsidP="008331F5">
            <w:pPr>
              <w:rPr>
                <w:b/>
                <w:color w:val="000000" w:themeColor="text1"/>
              </w:rPr>
            </w:pPr>
            <w:r>
              <w:t>Základná orientácia v problematike fitnes a posilňovania.</w:t>
            </w:r>
          </w:p>
          <w:p w14:paraId="2A02F00D" w14:textId="77777777" w:rsidR="00F96854" w:rsidRPr="00904CEB" w:rsidRDefault="000C66BA" w:rsidP="005E638A">
            <w:pPr>
              <w:rPr>
                <w:rFonts w:ascii="TimesNewRomanPSMT" w:hAnsi="TimesNewRomanPSMT" w:cs="TimesNewRomanPSMT"/>
                <w:sz w:val="18"/>
                <w:szCs w:val="18"/>
                <w:lang w:eastAsia="en-US"/>
              </w:rPr>
            </w:pPr>
            <w:r>
              <w:t>Hlavným cieľom fitnes je regulovaný vývoj kostrového svalstva so zreteľom na upevnenie zdravia, zvýšenie  celkovej  kondície, správne  držanie  tela  a  rozvoj morálno-vôľových  vlastností.</w:t>
            </w:r>
            <w:r w:rsidR="00F96854" w:rsidRPr="00904CEB">
              <w:t xml:space="preserve"> </w:t>
            </w:r>
            <w:r w:rsidR="00F96854">
              <w:t>Š</w:t>
            </w:r>
            <w:r w:rsidR="00F96854" w:rsidRPr="00257E1D">
              <w:t xml:space="preserve">pecializáciou vo výučbe TV </w:t>
            </w:r>
            <w:r>
              <w:rPr>
                <w:lang w:eastAsia="en-US"/>
              </w:rPr>
              <w:t>je u</w:t>
            </w:r>
            <w:r w:rsidRPr="00904CEB">
              <w:rPr>
                <w:lang w:eastAsia="en-US"/>
              </w:rPr>
              <w:t>tv</w:t>
            </w:r>
            <w:r>
              <w:rPr>
                <w:lang w:eastAsia="en-US"/>
              </w:rPr>
              <w:t>orenie</w:t>
            </w:r>
            <w:r w:rsidRPr="00904CEB">
              <w:rPr>
                <w:lang w:eastAsia="en-US"/>
              </w:rPr>
              <w:t xml:space="preserve"> trval</w:t>
            </w:r>
            <w:r>
              <w:rPr>
                <w:lang w:eastAsia="en-US"/>
              </w:rPr>
              <w:t>ého</w:t>
            </w:r>
            <w:r w:rsidRPr="00904CEB">
              <w:rPr>
                <w:lang w:eastAsia="en-US"/>
              </w:rPr>
              <w:t xml:space="preserve"> vzť</w:t>
            </w:r>
            <w:r>
              <w:rPr>
                <w:lang w:eastAsia="en-US"/>
              </w:rPr>
              <w:t>ahu</w:t>
            </w:r>
            <w:r w:rsidRPr="00904CEB">
              <w:rPr>
                <w:lang w:eastAsia="en-US"/>
              </w:rPr>
              <w:t xml:space="preserve"> k</w:t>
            </w:r>
            <w:r>
              <w:rPr>
                <w:lang w:eastAsia="en-US"/>
              </w:rPr>
              <w:t xml:space="preserve"> pohybovým aktivitám</w:t>
            </w:r>
            <w:r w:rsidR="00F96854">
              <w:t xml:space="preserve">. </w:t>
            </w:r>
            <w:r w:rsidR="00B61CD2">
              <w:t>Oboznámenie</w:t>
            </w:r>
            <w:r w:rsidR="00F96854" w:rsidRPr="00904CEB">
              <w:t xml:space="preserve"> študentov so zásadami zdravej výživy, pitného režimu, ako aj so zásadami zdravého životného štýlu</w:t>
            </w:r>
            <w:r w:rsidR="005E638A">
              <w:t>.</w:t>
            </w:r>
          </w:p>
        </w:tc>
      </w:tr>
      <w:tr w:rsidR="00F96854" w:rsidRPr="00B64928" w14:paraId="6365DBD1" w14:textId="77777777" w:rsidTr="0003527A">
        <w:tc>
          <w:tcPr>
            <w:tcW w:w="10065" w:type="dxa"/>
            <w:gridSpan w:val="2"/>
          </w:tcPr>
          <w:p w14:paraId="59AD8D75" w14:textId="77777777" w:rsidR="00F96854" w:rsidRPr="00641615" w:rsidRDefault="00F96854" w:rsidP="008331F5">
            <w:r w:rsidRPr="00641615">
              <w:rPr>
                <w:b/>
              </w:rPr>
              <w:t>Stručná osnova predmetu:</w:t>
            </w:r>
            <w:r w:rsidRPr="00641615">
              <w:t xml:space="preserve"> </w:t>
            </w:r>
          </w:p>
          <w:p w14:paraId="7218A41B" w14:textId="77777777" w:rsidR="00F96854" w:rsidRPr="00641615" w:rsidRDefault="003E314C" w:rsidP="003E314C">
            <w:pPr>
              <w:pStyle w:val="Odsekzoznamu"/>
              <w:numPr>
                <w:ilvl w:val="0"/>
                <w:numId w:val="4"/>
              </w:numPr>
              <w:jc w:val="both"/>
            </w:pPr>
            <w:r>
              <w:t xml:space="preserve">Poučenie o BOZP; </w:t>
            </w:r>
            <w:r w:rsidR="00641615" w:rsidRPr="00641615">
              <w:t>Bezpečnos</w:t>
            </w:r>
            <w:r w:rsidR="005E638A">
              <w:t xml:space="preserve">tné </w:t>
            </w:r>
            <w:r w:rsidR="000C66BA">
              <w:t>zásady</w:t>
            </w:r>
            <w:r w:rsidR="005E638A">
              <w:t xml:space="preserve"> a technika cvičení</w:t>
            </w:r>
            <w:r w:rsidR="000C66BA">
              <w:t xml:space="preserve"> </w:t>
            </w:r>
            <w:r w:rsidR="00641615" w:rsidRPr="00641615">
              <w:t>(2 hod.)</w:t>
            </w:r>
          </w:p>
          <w:p w14:paraId="365CA183" w14:textId="77777777" w:rsidR="00641615" w:rsidRPr="00641615" w:rsidRDefault="004F0358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>Vstupná d</w:t>
            </w:r>
            <w:r w:rsidR="003F70A0">
              <w:t xml:space="preserve">iagnostika vybraných ukazovateľov telesného rozvoja </w:t>
            </w:r>
            <w:r w:rsidR="00641615" w:rsidRPr="00641615">
              <w:t>(2 hod.)</w:t>
            </w:r>
          </w:p>
          <w:p w14:paraId="1AACE241" w14:textId="77777777" w:rsidR="003E314C" w:rsidRPr="003E314C" w:rsidRDefault="00D37A2B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Strečing </w:t>
            </w:r>
            <w:r w:rsidR="00641615">
              <w:t>(2 hod.)</w:t>
            </w:r>
          </w:p>
          <w:p w14:paraId="75708BE9" w14:textId="77777777" w:rsidR="003E314C" w:rsidRPr="003E314C" w:rsidRDefault="001332D0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>Cvičenia na r</w:t>
            </w:r>
            <w:r w:rsidR="00D37A2B">
              <w:t xml:space="preserve">ozvoj brušného svalstva, anatómia a biomechanika </w:t>
            </w:r>
            <w:r w:rsidR="003E314C">
              <w:t>(2 hod.)</w:t>
            </w:r>
            <w:r w:rsidR="00C23CC7">
              <w:t xml:space="preserve"> </w:t>
            </w:r>
          </w:p>
          <w:p w14:paraId="79B4619A" w14:textId="77777777" w:rsidR="003E314C" w:rsidRPr="003E314C" w:rsidRDefault="001332D0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Cvičenia na rozvoj </w:t>
            </w:r>
            <w:r w:rsidR="00D37A2B">
              <w:t>chrbtového svalstvo</w:t>
            </w:r>
            <w:r w:rsidR="00C23CC7">
              <w:t xml:space="preserve"> </w:t>
            </w:r>
            <w:r w:rsidR="003E314C">
              <w:t>(2 hod.)</w:t>
            </w:r>
          </w:p>
          <w:p w14:paraId="181149CF" w14:textId="77777777" w:rsidR="003E314C" w:rsidRPr="003E314C" w:rsidRDefault="001332D0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Cvičenia na rozvoj svalstva </w:t>
            </w:r>
            <w:r w:rsidR="00D37A2B">
              <w:t>dolných končatín</w:t>
            </w:r>
            <w:r w:rsidR="00B161C4">
              <w:t xml:space="preserve"> </w:t>
            </w:r>
            <w:r w:rsidR="003E314C">
              <w:t>(2 hod.)</w:t>
            </w:r>
          </w:p>
          <w:p w14:paraId="6A493D39" w14:textId="77777777" w:rsidR="003E314C" w:rsidRPr="003E314C" w:rsidRDefault="001332D0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Cvičenia na rozvoj svalstva </w:t>
            </w:r>
            <w:r w:rsidR="00D37A2B">
              <w:t>hrudníka</w:t>
            </w:r>
            <w:r w:rsidR="003E314C">
              <w:t>(2 hod.)</w:t>
            </w:r>
          </w:p>
          <w:p w14:paraId="16BEA84C" w14:textId="77777777" w:rsidR="003E314C" w:rsidRPr="003E314C" w:rsidRDefault="001332D0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Cvičenia na rozvoj svalstva horných končatín </w:t>
            </w:r>
            <w:r w:rsidR="003E314C">
              <w:t>(2 hod.)</w:t>
            </w:r>
          </w:p>
          <w:p w14:paraId="2B4B375D" w14:textId="77777777" w:rsidR="003E314C" w:rsidRPr="003E314C" w:rsidRDefault="005E638A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 xml:space="preserve">Tvorba tréningových plánov </w:t>
            </w:r>
            <w:r w:rsidR="003E314C">
              <w:t>(2 hod.)</w:t>
            </w:r>
          </w:p>
          <w:p w14:paraId="7F97B6C2" w14:textId="77777777" w:rsidR="003E314C" w:rsidRPr="003E314C" w:rsidRDefault="004F0358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>Zásady zdravej výživy a pitný režim</w:t>
            </w:r>
            <w:r w:rsidR="003E314C">
              <w:t>(2 hod.)</w:t>
            </w:r>
          </w:p>
          <w:p w14:paraId="7A4B37B8" w14:textId="77777777" w:rsidR="003E314C" w:rsidRPr="003E314C" w:rsidRDefault="004F0358" w:rsidP="003E314C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>Regenerácia organizmu po športovom výkone</w:t>
            </w:r>
            <w:r w:rsidR="003E314C">
              <w:t>(2 hod.)</w:t>
            </w:r>
          </w:p>
          <w:p w14:paraId="32A588CD" w14:textId="77777777" w:rsidR="00C94F02" w:rsidRPr="0008243D" w:rsidRDefault="004F0358" w:rsidP="0010746E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t>Záver</w:t>
            </w:r>
            <w:r w:rsidR="00522FD1">
              <w:t>e</w:t>
            </w:r>
            <w:r>
              <w:t>čná diagnostika vybraných ukazovateľov telesného rozvoja</w:t>
            </w:r>
          </w:p>
          <w:p w14:paraId="137DFD29" w14:textId="77777777" w:rsidR="003E314C" w:rsidRPr="00641615" w:rsidRDefault="00641615" w:rsidP="0003527A">
            <w:pPr>
              <w:pStyle w:val="Odsekzoznamu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924DAA">
              <w:t>Individuálne posúdenie udelenia zápočtu</w:t>
            </w:r>
            <w:r w:rsidR="003E314C">
              <w:t xml:space="preserve"> (2 hod.)</w:t>
            </w:r>
          </w:p>
        </w:tc>
      </w:tr>
      <w:tr w:rsidR="00F96854" w14:paraId="7F25FFED" w14:textId="77777777" w:rsidTr="0003527A">
        <w:tc>
          <w:tcPr>
            <w:tcW w:w="10065" w:type="dxa"/>
            <w:gridSpan w:val="2"/>
          </w:tcPr>
          <w:p w14:paraId="55AEDD88" w14:textId="77777777" w:rsidR="00F96854" w:rsidRDefault="00F96854" w:rsidP="008331F5">
            <w:pPr>
              <w:rPr>
                <w:b/>
                <w:color w:val="000000" w:themeColor="text1"/>
              </w:rPr>
            </w:pPr>
            <w:r w:rsidRPr="009B6907">
              <w:rPr>
                <w:b/>
                <w:color w:val="000000" w:themeColor="text1"/>
              </w:rPr>
              <w:t>Odporúčaná literatúra:</w:t>
            </w:r>
          </w:p>
          <w:p w14:paraId="307586DE" w14:textId="77777777" w:rsidR="003E314C" w:rsidRPr="00924DAA" w:rsidRDefault="00442879" w:rsidP="003E314C">
            <w:pPr>
              <w:numPr>
                <w:ilvl w:val="0"/>
                <w:numId w:val="3"/>
              </w:numPr>
              <w:jc w:val="both"/>
            </w:pPr>
            <w:r>
              <w:t>Mark Lauren: Telo ako posilňovňa. Bratislava: 2013.184 s. 978-80-89311-37-8</w:t>
            </w:r>
            <w:r w:rsidR="0008243D">
              <w:t>.</w:t>
            </w:r>
          </w:p>
          <w:p w14:paraId="27C3D209" w14:textId="77777777" w:rsidR="003E314C" w:rsidRPr="00924DAA" w:rsidRDefault="00442879" w:rsidP="003E314C">
            <w:pPr>
              <w:numPr>
                <w:ilvl w:val="0"/>
                <w:numId w:val="3"/>
              </w:numPr>
              <w:jc w:val="both"/>
            </w:pPr>
            <w:r>
              <w:t xml:space="preserve">Susan Kleiner: Fitness výživa. </w:t>
            </w:r>
            <w:r w:rsidR="00522FD1">
              <w:t>Bratislava: 2015. 352 s. 978-80-247-5289-1</w:t>
            </w:r>
          </w:p>
          <w:p w14:paraId="1E5D5F84" w14:textId="77777777" w:rsidR="00F96854" w:rsidRPr="0082769C" w:rsidRDefault="00522FD1" w:rsidP="0003527A">
            <w:pPr>
              <w:numPr>
                <w:ilvl w:val="0"/>
                <w:numId w:val="3"/>
              </w:numPr>
              <w:jc w:val="both"/>
              <w:rPr>
                <w:color w:val="FF0000"/>
              </w:rPr>
            </w:pPr>
            <w:r w:rsidRPr="0003527A">
              <w:rPr>
                <w:i/>
                <w:iCs/>
              </w:rPr>
              <w:t>www.muscle-fitness.sk</w:t>
            </w:r>
          </w:p>
        </w:tc>
      </w:tr>
      <w:tr w:rsidR="00F96854" w:rsidRPr="00A65AB0" w14:paraId="4F12CD34" w14:textId="77777777" w:rsidTr="0003527A">
        <w:tc>
          <w:tcPr>
            <w:tcW w:w="10065" w:type="dxa"/>
            <w:gridSpan w:val="2"/>
          </w:tcPr>
          <w:p w14:paraId="6FD8110B" w14:textId="77777777" w:rsidR="00F96854" w:rsidRPr="00CD2139" w:rsidRDefault="00F96854" w:rsidP="008331F5">
            <w:pPr>
              <w:rPr>
                <w:i/>
                <w:color w:val="000000" w:themeColor="text1"/>
              </w:rPr>
            </w:pPr>
            <w:r w:rsidRPr="00CD2139">
              <w:rPr>
                <w:b/>
                <w:color w:val="000000" w:themeColor="text1"/>
              </w:rPr>
              <w:t>Jazyk, ktorého znalosť je potrebná na absolvovanie predmetu:</w:t>
            </w:r>
            <w:r w:rsidRPr="00CD2139">
              <w:rPr>
                <w:color w:val="000000" w:themeColor="text1"/>
              </w:rPr>
              <w:t xml:space="preserve"> </w:t>
            </w:r>
            <w:r w:rsidR="00D869F8">
              <w:rPr>
                <w:color w:val="000000" w:themeColor="text1"/>
              </w:rPr>
              <w:t>S</w:t>
            </w:r>
            <w:r w:rsidRPr="00D9459C">
              <w:rPr>
                <w:color w:val="000000" w:themeColor="text1"/>
              </w:rPr>
              <w:t>lovenský jazyk</w:t>
            </w:r>
          </w:p>
        </w:tc>
      </w:tr>
      <w:tr w:rsidR="00F96854" w:rsidRPr="00054605" w14:paraId="6D97CF88" w14:textId="77777777" w:rsidTr="0003527A">
        <w:tc>
          <w:tcPr>
            <w:tcW w:w="10065" w:type="dxa"/>
            <w:gridSpan w:val="2"/>
          </w:tcPr>
          <w:p w14:paraId="1F57279F" w14:textId="77777777" w:rsidR="00F96854" w:rsidRPr="0082769C" w:rsidRDefault="00A051AC" w:rsidP="0003527A">
            <w:pPr>
              <w:rPr>
                <w:i/>
                <w:color w:val="FF0000"/>
              </w:rPr>
            </w:pPr>
            <w:r w:rsidRPr="006C5740">
              <w:rPr>
                <w:b/>
                <w:color w:val="000000"/>
              </w:rPr>
              <w:t xml:space="preserve">Hodnotenie predmetov: </w:t>
            </w:r>
            <w:r w:rsidR="00591CF0">
              <w:rPr>
                <w:color w:val="000000"/>
              </w:rPr>
              <w:t>P</w:t>
            </w:r>
            <w:r>
              <w:rPr>
                <w:color w:val="000000"/>
              </w:rPr>
              <w:t>redmet je hodnotený zápočtom a jedným kreditom</w:t>
            </w:r>
          </w:p>
        </w:tc>
      </w:tr>
      <w:tr w:rsidR="00F96854" w14:paraId="022726D3" w14:textId="77777777" w:rsidTr="0003527A">
        <w:trPr>
          <w:trHeight w:val="975"/>
        </w:trPr>
        <w:tc>
          <w:tcPr>
            <w:tcW w:w="10065" w:type="dxa"/>
            <w:gridSpan w:val="2"/>
          </w:tcPr>
          <w:p w14:paraId="74018D43" w14:textId="77777777" w:rsidR="0071013D" w:rsidRDefault="00F96854" w:rsidP="0071013D">
            <w:pPr>
              <w:tabs>
                <w:tab w:val="left" w:pos="1530"/>
              </w:tabs>
              <w:rPr>
                <w:b/>
              </w:rPr>
            </w:pPr>
            <w:r w:rsidRPr="003122C8">
              <w:rPr>
                <w:b/>
              </w:rPr>
              <w:t>Vyučujúci:</w:t>
            </w:r>
          </w:p>
          <w:p w14:paraId="7A954317" w14:textId="77777777" w:rsidR="0071013D" w:rsidRPr="00C31641" w:rsidRDefault="0071013D" w:rsidP="008331F5">
            <w:pPr>
              <w:tabs>
                <w:tab w:val="left" w:pos="1530"/>
              </w:tabs>
            </w:pPr>
            <w:r w:rsidRPr="00C31641">
              <w:t>Mgr. Miroslava Barcalová</w:t>
            </w:r>
            <w:r w:rsidR="00694113">
              <w:t>, PhD.</w:t>
            </w:r>
          </w:p>
          <w:p w14:paraId="6DA69523" w14:textId="77777777" w:rsidR="004D4070" w:rsidRDefault="004D4070" w:rsidP="008331F5">
            <w:pPr>
              <w:tabs>
                <w:tab w:val="left" w:pos="1530"/>
              </w:tabs>
            </w:pPr>
            <w:r>
              <w:t>Mgr. Jana Hlaváčová, PhD.</w:t>
            </w:r>
          </w:p>
          <w:p w14:paraId="4DF5989D" w14:textId="4D27A042" w:rsidR="00694113" w:rsidRDefault="00694113" w:rsidP="008331F5">
            <w:pPr>
              <w:tabs>
                <w:tab w:val="left" w:pos="1530"/>
              </w:tabs>
            </w:pPr>
            <w:r>
              <w:t xml:space="preserve">Mgr. </w:t>
            </w:r>
            <w:r w:rsidR="00FC75E1">
              <w:t>Katarína jesenská</w:t>
            </w:r>
          </w:p>
          <w:p w14:paraId="61EC8DDC" w14:textId="77777777" w:rsidR="00694113" w:rsidRDefault="00694113" w:rsidP="008331F5">
            <w:pPr>
              <w:tabs>
                <w:tab w:val="left" w:pos="1530"/>
              </w:tabs>
            </w:pPr>
            <w:r>
              <w:t>Mgr. Matej Timkovič</w:t>
            </w:r>
          </w:p>
          <w:p w14:paraId="4B0B0E0F" w14:textId="77777777" w:rsidR="006523BA" w:rsidRPr="003E314C" w:rsidRDefault="006523BA" w:rsidP="00200137">
            <w:pPr>
              <w:tabs>
                <w:tab w:val="left" w:pos="1530"/>
              </w:tabs>
            </w:pPr>
          </w:p>
        </w:tc>
      </w:tr>
      <w:tr w:rsidR="00204285" w14:paraId="01A39256" w14:textId="77777777" w:rsidTr="0003527A">
        <w:tc>
          <w:tcPr>
            <w:tcW w:w="10065" w:type="dxa"/>
            <w:gridSpan w:val="2"/>
          </w:tcPr>
          <w:p w14:paraId="33092A2B" w14:textId="1D051776" w:rsidR="00204285" w:rsidRDefault="003D3352" w:rsidP="00204285">
            <w:pPr>
              <w:tabs>
                <w:tab w:val="left" w:pos="1530"/>
              </w:tabs>
            </w:pPr>
            <w:r w:rsidRPr="006C5740">
              <w:rPr>
                <w:b/>
              </w:rPr>
              <w:t>Dátum poslednej zmeny:</w:t>
            </w:r>
            <w:r w:rsidRPr="006C5740">
              <w:t xml:space="preserve"> </w:t>
            </w:r>
            <w:r>
              <w:t>14.9.202</w:t>
            </w:r>
            <w:r w:rsidR="00C43B2C">
              <w:t>4</w:t>
            </w:r>
          </w:p>
        </w:tc>
      </w:tr>
      <w:tr w:rsidR="00F96854" w:rsidRPr="00376102" w14:paraId="3B0C17B7" w14:textId="77777777" w:rsidTr="0003527A">
        <w:tc>
          <w:tcPr>
            <w:tcW w:w="10065" w:type="dxa"/>
            <w:gridSpan w:val="2"/>
          </w:tcPr>
          <w:p w14:paraId="7B31A822" w14:textId="77777777" w:rsidR="00F96854" w:rsidRPr="00376102" w:rsidRDefault="00F96854" w:rsidP="008331F5">
            <w:pPr>
              <w:tabs>
                <w:tab w:val="left" w:pos="1530"/>
              </w:tabs>
              <w:rPr>
                <w:i/>
              </w:rPr>
            </w:pPr>
            <w:r w:rsidRPr="003122C8">
              <w:rPr>
                <w:b/>
              </w:rPr>
              <w:t>Schválil:</w:t>
            </w:r>
            <w:r>
              <w:t xml:space="preserve"> </w:t>
            </w:r>
            <w:r w:rsidR="00200137">
              <w:rPr>
                <w:i/>
              </w:rPr>
              <w:t>PaedDr. Vladimír Harčarik</w:t>
            </w:r>
          </w:p>
        </w:tc>
      </w:tr>
    </w:tbl>
    <w:p w14:paraId="59F69421" w14:textId="77777777" w:rsidR="009F74EB" w:rsidRDefault="009F74EB" w:rsidP="0003527A"/>
    <w:sectPr w:rsidR="009F74EB" w:rsidSect="000352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993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EB01D" w14:textId="77777777" w:rsidR="0013393A" w:rsidRDefault="0013393A" w:rsidP="00AE65B8">
      <w:r>
        <w:separator/>
      </w:r>
    </w:p>
  </w:endnote>
  <w:endnote w:type="continuationSeparator" w:id="0">
    <w:p w14:paraId="5A8F578B" w14:textId="77777777" w:rsidR="0013393A" w:rsidRDefault="0013393A" w:rsidP="00AE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33F4B" w14:textId="77777777" w:rsidR="00641615" w:rsidRDefault="00A321CA">
    <w:pPr>
      <w:pStyle w:val="Pta"/>
      <w:jc w:val="right"/>
    </w:pPr>
    <w:r>
      <w:fldChar w:fldCharType="begin"/>
    </w:r>
    <w:r w:rsidR="00641615">
      <w:instrText>PAGE   \* MERGEFORMAT</w:instrText>
    </w:r>
    <w:r>
      <w:fldChar w:fldCharType="separate"/>
    </w:r>
    <w:r w:rsidR="0003527A">
      <w:rPr>
        <w:noProof/>
      </w:rPr>
      <w:t>2</w:t>
    </w:r>
    <w:r>
      <w:fldChar w:fldCharType="end"/>
    </w:r>
  </w:p>
  <w:p w14:paraId="408023D2" w14:textId="77777777" w:rsidR="00641615" w:rsidRDefault="006416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23643" w14:textId="77777777" w:rsidR="00641615" w:rsidRDefault="00A321CA">
    <w:pPr>
      <w:pStyle w:val="Pta"/>
      <w:jc w:val="right"/>
    </w:pPr>
    <w:r>
      <w:fldChar w:fldCharType="begin"/>
    </w:r>
    <w:r w:rsidR="00641615">
      <w:instrText>PAGE   \* MERGEFORMAT</w:instrText>
    </w:r>
    <w:r>
      <w:fldChar w:fldCharType="separate"/>
    </w:r>
    <w:r w:rsidR="0086063C">
      <w:rPr>
        <w:noProof/>
      </w:rPr>
      <w:t>1</w:t>
    </w:r>
    <w:r>
      <w:fldChar w:fldCharType="end"/>
    </w:r>
  </w:p>
  <w:p w14:paraId="35186A6D" w14:textId="77777777" w:rsidR="00641615" w:rsidRDefault="006416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C3379" w14:textId="77777777" w:rsidR="0013393A" w:rsidRDefault="0013393A" w:rsidP="00AE65B8">
      <w:r>
        <w:separator/>
      </w:r>
    </w:p>
  </w:footnote>
  <w:footnote w:type="continuationSeparator" w:id="0">
    <w:p w14:paraId="71DF6E13" w14:textId="77777777" w:rsidR="0013393A" w:rsidRDefault="0013393A" w:rsidP="00AE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39FF0" w14:textId="77777777" w:rsidR="00641615" w:rsidRDefault="00641615">
    <w:pPr>
      <w:pStyle w:val="Hlavika"/>
    </w:pPr>
  </w:p>
  <w:p w14:paraId="549B6A97" w14:textId="77777777" w:rsidR="00641615" w:rsidRDefault="006416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08B3F" w14:textId="77777777" w:rsidR="00641615" w:rsidRPr="00524AED" w:rsidRDefault="00641615" w:rsidP="008331F5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>yhlášk</w:t>
    </w:r>
    <w:r>
      <w:rPr>
        <w:rFonts w:ascii="Arial" w:eastAsiaTheme="minorEastAsia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eastAsiaTheme="minorEastAsia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eastAsiaTheme="minorEastAsia" w:hAnsi="Arial" w:cs="Arial"/>
          <w:b/>
          <w:bCs/>
          <w:i/>
          <w:sz w:val="16"/>
          <w:szCs w:val="16"/>
        </w:rPr>
        <w:t>614/2002 Z. z.</w:t>
      </w:r>
    </w:hyperlink>
  </w:p>
  <w:p w14:paraId="693ACEF8" w14:textId="77777777" w:rsidR="00641615" w:rsidRPr="00524AED" w:rsidRDefault="00641615" w:rsidP="008331F5">
    <w:pPr>
      <w:widowControl w:val="0"/>
      <w:autoSpaceDE w:val="0"/>
      <w:autoSpaceDN w:val="0"/>
      <w:adjustRightInd w:val="0"/>
      <w:jc w:val="right"/>
      <w:rPr>
        <w:rFonts w:ascii="Arial" w:eastAsiaTheme="minorEastAsia" w:hAnsi="Arial" w:cs="Arial"/>
        <w:b/>
        <w:bCs/>
        <w:i/>
        <w:sz w:val="16"/>
        <w:szCs w:val="16"/>
      </w:rPr>
    </w:pPr>
    <w:r>
      <w:rPr>
        <w:rFonts w:ascii="Arial" w:eastAsiaTheme="minorEastAsia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D0361"/>
    <w:multiLevelType w:val="hybridMultilevel"/>
    <w:tmpl w:val="21121A0A"/>
    <w:lvl w:ilvl="0" w:tplc="6286215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E4E06"/>
    <w:multiLevelType w:val="hybridMultilevel"/>
    <w:tmpl w:val="1CF8B612"/>
    <w:lvl w:ilvl="0" w:tplc="502E477A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0719C3"/>
    <w:multiLevelType w:val="hybridMultilevel"/>
    <w:tmpl w:val="D44E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62E9F"/>
    <w:multiLevelType w:val="hybridMultilevel"/>
    <w:tmpl w:val="C5E2FA5E"/>
    <w:lvl w:ilvl="0" w:tplc="858CF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907F9C"/>
    <w:multiLevelType w:val="hybridMultilevel"/>
    <w:tmpl w:val="F5E61806"/>
    <w:lvl w:ilvl="0" w:tplc="08B09F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152391">
    <w:abstractNumId w:val="1"/>
  </w:num>
  <w:num w:numId="2" w16cid:durableId="112411491">
    <w:abstractNumId w:val="2"/>
  </w:num>
  <w:num w:numId="3" w16cid:durableId="290329654">
    <w:abstractNumId w:val="3"/>
  </w:num>
  <w:num w:numId="4" w16cid:durableId="1113399562">
    <w:abstractNumId w:val="4"/>
  </w:num>
  <w:num w:numId="5" w16cid:durableId="1362365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54"/>
    <w:rsid w:val="00013DDF"/>
    <w:rsid w:val="00026FEA"/>
    <w:rsid w:val="00034103"/>
    <w:rsid w:val="0003527A"/>
    <w:rsid w:val="0008243D"/>
    <w:rsid w:val="000C66BA"/>
    <w:rsid w:val="0010746E"/>
    <w:rsid w:val="0012371F"/>
    <w:rsid w:val="001332D0"/>
    <w:rsid w:val="0013393A"/>
    <w:rsid w:val="0018490C"/>
    <w:rsid w:val="001A14CB"/>
    <w:rsid w:val="001C4E5E"/>
    <w:rsid w:val="001E082D"/>
    <w:rsid w:val="00200137"/>
    <w:rsid w:val="00204285"/>
    <w:rsid w:val="002A6120"/>
    <w:rsid w:val="002F3970"/>
    <w:rsid w:val="0034619E"/>
    <w:rsid w:val="003668E5"/>
    <w:rsid w:val="00385DB2"/>
    <w:rsid w:val="003D3352"/>
    <w:rsid w:val="003D4183"/>
    <w:rsid w:val="003D6A4A"/>
    <w:rsid w:val="003E314C"/>
    <w:rsid w:val="003F70A0"/>
    <w:rsid w:val="00420B55"/>
    <w:rsid w:val="00422C87"/>
    <w:rsid w:val="004231FA"/>
    <w:rsid w:val="00442879"/>
    <w:rsid w:val="004B0DF3"/>
    <w:rsid w:val="004D4070"/>
    <w:rsid w:val="004F0358"/>
    <w:rsid w:val="005075B1"/>
    <w:rsid w:val="00510401"/>
    <w:rsid w:val="00522FD1"/>
    <w:rsid w:val="00591CF0"/>
    <w:rsid w:val="005E3B0D"/>
    <w:rsid w:val="005E638A"/>
    <w:rsid w:val="005E7EF0"/>
    <w:rsid w:val="00610392"/>
    <w:rsid w:val="006135C6"/>
    <w:rsid w:val="00623D98"/>
    <w:rsid w:val="00624524"/>
    <w:rsid w:val="00627325"/>
    <w:rsid w:val="00633529"/>
    <w:rsid w:val="00641615"/>
    <w:rsid w:val="006523BA"/>
    <w:rsid w:val="00655717"/>
    <w:rsid w:val="006829C1"/>
    <w:rsid w:val="00694113"/>
    <w:rsid w:val="0069776A"/>
    <w:rsid w:val="006D47C0"/>
    <w:rsid w:val="006D4AEE"/>
    <w:rsid w:val="0071013D"/>
    <w:rsid w:val="0073060F"/>
    <w:rsid w:val="0077631C"/>
    <w:rsid w:val="00780DAC"/>
    <w:rsid w:val="007A4284"/>
    <w:rsid w:val="007E2207"/>
    <w:rsid w:val="00811EFC"/>
    <w:rsid w:val="008179C7"/>
    <w:rsid w:val="008323F5"/>
    <w:rsid w:val="008331F5"/>
    <w:rsid w:val="0086063C"/>
    <w:rsid w:val="0087510D"/>
    <w:rsid w:val="008D44CB"/>
    <w:rsid w:val="00917A36"/>
    <w:rsid w:val="009A6E58"/>
    <w:rsid w:val="009C75AA"/>
    <w:rsid w:val="009F0EB0"/>
    <w:rsid w:val="009F74EB"/>
    <w:rsid w:val="00A051AC"/>
    <w:rsid w:val="00A26B97"/>
    <w:rsid w:val="00A321CA"/>
    <w:rsid w:val="00A471FC"/>
    <w:rsid w:val="00AB0C61"/>
    <w:rsid w:val="00AB79AB"/>
    <w:rsid w:val="00AC4769"/>
    <w:rsid w:val="00AD7AFE"/>
    <w:rsid w:val="00AE65B8"/>
    <w:rsid w:val="00B04496"/>
    <w:rsid w:val="00B044C0"/>
    <w:rsid w:val="00B161C4"/>
    <w:rsid w:val="00B40EE0"/>
    <w:rsid w:val="00B61CD2"/>
    <w:rsid w:val="00BA17EB"/>
    <w:rsid w:val="00C23CC7"/>
    <w:rsid w:val="00C31641"/>
    <w:rsid w:val="00C43B2C"/>
    <w:rsid w:val="00C50B0A"/>
    <w:rsid w:val="00C67B85"/>
    <w:rsid w:val="00C75FE7"/>
    <w:rsid w:val="00C94F02"/>
    <w:rsid w:val="00CC6057"/>
    <w:rsid w:val="00CD7661"/>
    <w:rsid w:val="00D0289B"/>
    <w:rsid w:val="00D239D0"/>
    <w:rsid w:val="00D37A2B"/>
    <w:rsid w:val="00D71040"/>
    <w:rsid w:val="00D869F8"/>
    <w:rsid w:val="00DF7AB3"/>
    <w:rsid w:val="00E64878"/>
    <w:rsid w:val="00E66A45"/>
    <w:rsid w:val="00EA1557"/>
    <w:rsid w:val="00ED656D"/>
    <w:rsid w:val="00EF6FA0"/>
    <w:rsid w:val="00F53BAD"/>
    <w:rsid w:val="00F727EF"/>
    <w:rsid w:val="00F8237E"/>
    <w:rsid w:val="00F96854"/>
    <w:rsid w:val="00FC75E1"/>
    <w:rsid w:val="00FE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4C6848"/>
  <w15:docId w15:val="{9E41B091-0965-47F5-B45D-D60EC037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9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968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685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F96854"/>
    <w:rPr>
      <w:rFonts w:cs="Times New Roman"/>
      <w:i/>
      <w:iCs/>
    </w:rPr>
  </w:style>
  <w:style w:type="character" w:customStyle="1" w:styleId="small1">
    <w:name w:val="small1"/>
    <w:basedOn w:val="Predvolenpsmoodseku"/>
    <w:rsid w:val="00F96854"/>
    <w:rPr>
      <w:rFonts w:ascii="Verdana" w:hAnsi="Verdana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F96854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F96854"/>
    <w:rPr>
      <w:rFonts w:asciiTheme="minorHAnsi" w:hAnsiTheme="minorHAnsi" w:cstheme="minorHAnsi"/>
      <w:color w:val="000000"/>
      <w:szCs w:val="22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96854"/>
    <w:rPr>
      <w:rFonts w:eastAsia="Times New Roman" w:cstheme="minorHAnsi"/>
      <w:color w:val="000000"/>
      <w:sz w:val="24"/>
      <w:lang w:val="cs-CZ" w:eastAsia="cs-CZ"/>
    </w:rPr>
  </w:style>
  <w:style w:type="character" w:styleId="CitciaHTML">
    <w:name w:val="HTML Cite"/>
    <w:basedOn w:val="Predvolenpsmoodseku"/>
    <w:uiPriority w:val="99"/>
    <w:semiHidden/>
    <w:unhideWhenUsed/>
    <w:rsid w:val="0008243D"/>
    <w:rPr>
      <w:i/>
      <w:iCs/>
    </w:rPr>
  </w:style>
  <w:style w:type="paragraph" w:styleId="Normlnywebov">
    <w:name w:val="Normal (Web)"/>
    <w:basedOn w:val="Normlny"/>
    <w:uiPriority w:val="99"/>
    <w:unhideWhenUsed/>
    <w:rsid w:val="0071013D"/>
    <w:pPr>
      <w:spacing w:after="162"/>
    </w:pPr>
  </w:style>
  <w:style w:type="paragraph" w:styleId="PredformtovanHTML">
    <w:name w:val="HTML Preformatted"/>
    <w:basedOn w:val="Normlny"/>
    <w:link w:val="PredformtovanHTMLChar"/>
    <w:uiPriority w:val="99"/>
    <w:unhideWhenUsed/>
    <w:rsid w:val="00C3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C31641"/>
    <w:rPr>
      <w:rFonts w:ascii="Courier New" w:eastAsia="Times New Roman" w:hAnsi="Courier New" w:cs="Courier New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9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88027">
                      <w:marLeft w:val="-20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16326">
                              <w:marLeft w:val="-20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06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54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0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1023">
                      <w:marLeft w:val="-20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53156">
                              <w:marLeft w:val="-20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14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prestigio</dc:creator>
  <cp:lastModifiedBy>Ľuboš Vojtaško</cp:lastModifiedBy>
  <cp:revision>14</cp:revision>
  <dcterms:created xsi:type="dcterms:W3CDTF">2022-01-31T09:50:00Z</dcterms:created>
  <dcterms:modified xsi:type="dcterms:W3CDTF">2024-09-23T14:32:00Z</dcterms:modified>
  <cp:category>OPEN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owner="prestigio" position="TopRight" marginX="0" marginY="0" classifiedOn="2021-02-04T15:07:36.9251768+01:</vt:lpwstr>
  </property>
  <property fmtid="{D5CDD505-2E9C-101B-9397-08002B2CF9AE}" pid="3" name="tsystems-DocumentTagging.ClassificationMark.P01">
    <vt:lpwstr>00" showPrintedBy="false" showPrintDate="false" language="en" ApplicationVersion="Microsoft Word, 16.0" addinVersion="5.10.4.12" template="Default"&gt;&lt;history bulk="false" class="OPEN " code="C0" user="SK-KOSICE\konderko" date="2021-02-04T15:07:36.9785</vt:lpwstr>
  </property>
  <property fmtid="{D5CDD505-2E9C-101B-9397-08002B2CF9AE}" pid="4" name="tsystems-DocumentTagging.ClassificationMark.P02">
    <vt:lpwstr>45+01:00"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